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A1561" w14:textId="77777777" w:rsidR="00B24751" w:rsidRPr="00993DE3" w:rsidRDefault="00B24751" w:rsidP="00B24751">
      <w:pPr>
        <w:rPr>
          <w:b/>
          <w:bCs/>
          <w:lang w:val="bg-BG"/>
        </w:rPr>
      </w:pPr>
      <w:r w:rsidRPr="00993DE3">
        <w:rPr>
          <w:b/>
          <w:bCs/>
          <w:lang w:val="bg-BG"/>
        </w:rPr>
        <w:t>РЕШЕНИЕ № 18 ОТ 21.04.2026 Г. ПО Т. Д. № 9/2026 Г. НА ОКРЪЖЕН СЪД - ШУМЕН</w:t>
      </w:r>
    </w:p>
    <w:p w14:paraId="7672E1AF" w14:textId="77777777" w:rsidR="00B24751" w:rsidRPr="00993DE3" w:rsidRDefault="00B24751" w:rsidP="00B24751">
      <w:pPr>
        <w:rPr>
          <w:b/>
          <w:bCs/>
          <w:lang w:val="bg-BG"/>
        </w:rPr>
      </w:pPr>
    </w:p>
    <w:p w14:paraId="644702CA" w14:textId="77777777" w:rsidR="00B24751" w:rsidRPr="00993DE3" w:rsidRDefault="00B24751" w:rsidP="00B24751">
      <w:pPr>
        <w:rPr>
          <w:lang w:val="bg-BG"/>
        </w:rPr>
      </w:pPr>
      <w:r w:rsidRPr="00993DE3">
        <w:rPr>
          <w:lang w:val="bg-BG"/>
        </w:rPr>
        <w:t>РЕШЕНИЕ № 18</w:t>
      </w:r>
    </w:p>
    <w:p w14:paraId="1342F2B3" w14:textId="77777777" w:rsidR="00B24751" w:rsidRPr="00993DE3" w:rsidRDefault="00B24751" w:rsidP="00B24751">
      <w:pPr>
        <w:rPr>
          <w:lang w:val="bg-BG"/>
        </w:rPr>
      </w:pPr>
      <w:r w:rsidRPr="00993DE3">
        <w:rPr>
          <w:lang w:val="bg-BG"/>
        </w:rPr>
        <w:t>гр. Шумен, 21.04.2026 г.</w:t>
      </w:r>
    </w:p>
    <w:p w14:paraId="0A658569" w14:textId="77777777" w:rsidR="00B24751" w:rsidRPr="00993DE3" w:rsidRDefault="00B24751" w:rsidP="00B24751">
      <w:pPr>
        <w:rPr>
          <w:lang w:val="bg-BG"/>
        </w:rPr>
      </w:pPr>
      <w:r w:rsidRPr="00993DE3">
        <w:rPr>
          <w:lang w:val="bg-BG"/>
        </w:rPr>
        <w:t>В ИМЕТО НА НАРОДА</w:t>
      </w:r>
    </w:p>
    <w:p w14:paraId="73BBD273" w14:textId="77777777" w:rsidR="00B24751" w:rsidRPr="00993DE3" w:rsidRDefault="00B24751" w:rsidP="00B24751">
      <w:pPr>
        <w:rPr>
          <w:lang w:val="bg-BG"/>
        </w:rPr>
      </w:pPr>
      <w:r w:rsidRPr="00993DE3">
        <w:rPr>
          <w:lang w:val="bg-BG"/>
        </w:rPr>
        <w:t>ОКРЪЖЕН СЪД – ШУМЕН в закрито заседание на двадесет и първи април през две хиляди двадесет и шеста година в следния състав:</w:t>
      </w:r>
    </w:p>
    <w:p w14:paraId="078586A8" w14:textId="77777777" w:rsidR="00B24751" w:rsidRPr="00993DE3" w:rsidRDefault="00B24751" w:rsidP="00B24751">
      <w:pPr>
        <w:rPr>
          <w:lang w:val="bg-BG"/>
        </w:rPr>
      </w:pPr>
      <w:r w:rsidRPr="00993DE3">
        <w:rPr>
          <w:lang w:val="bg-BG"/>
        </w:rPr>
        <w:t>ПРЕДСЕДАТЕЛ: ТЕОДОРА ЕНЧ. ДИМИТРОВА</w:t>
      </w:r>
    </w:p>
    <w:p w14:paraId="288B9EB1" w14:textId="77777777" w:rsidR="00B24751" w:rsidRPr="00993DE3" w:rsidRDefault="00B24751" w:rsidP="00B24751">
      <w:pPr>
        <w:rPr>
          <w:lang w:val="bg-BG"/>
        </w:rPr>
      </w:pPr>
      <w:r w:rsidRPr="00993DE3">
        <w:rPr>
          <w:lang w:val="bg-BG"/>
        </w:rPr>
        <w:t xml:space="preserve">като разгледа докладваното от Теодора </w:t>
      </w:r>
      <w:proofErr w:type="spellStart"/>
      <w:r w:rsidRPr="00993DE3">
        <w:rPr>
          <w:lang w:val="bg-BG"/>
        </w:rPr>
        <w:t>Енч</w:t>
      </w:r>
      <w:proofErr w:type="spellEnd"/>
      <w:r w:rsidRPr="00993DE3">
        <w:rPr>
          <w:lang w:val="bg-BG"/>
        </w:rPr>
        <w:t>. Димитрова Търговско дело № 20263600900009 по описа за 2026 година</w:t>
      </w:r>
    </w:p>
    <w:p w14:paraId="0F53C6F8" w14:textId="77777777" w:rsidR="00B24751" w:rsidRPr="00993DE3" w:rsidRDefault="00B24751" w:rsidP="00B24751">
      <w:pPr>
        <w:rPr>
          <w:lang w:val="bg-BG"/>
        </w:rPr>
      </w:pPr>
      <w:r w:rsidRPr="00993DE3">
        <w:rPr>
          <w:lang w:val="bg-BG"/>
        </w:rPr>
        <w:t>Производство по чл. 25 от ЗТРРЮЛНЦ.</w:t>
      </w:r>
    </w:p>
    <w:p w14:paraId="1C04C354" w14:textId="77777777" w:rsidR="00B24751" w:rsidRPr="00993DE3" w:rsidRDefault="00B24751" w:rsidP="00B24751">
      <w:pPr>
        <w:rPr>
          <w:lang w:val="bg-BG"/>
        </w:rPr>
      </w:pPr>
      <w:r w:rsidRPr="00993DE3">
        <w:rPr>
          <w:lang w:val="bg-BG"/>
        </w:rPr>
        <w:t>Делото е образувано по жалба на "Свиневъдна компания " ООД, ЕИК 127634033, със седалище е адрес на управление: с. ...., обл. ..., ул. "....." №...., представлявано от управителя А. Г. Х., чрез пълномощника адв. С. С. от ШАК срещу отказ № 20260312090311/13.03.2026 г.</w:t>
      </w:r>
    </w:p>
    <w:p w14:paraId="7DC63FEF" w14:textId="77777777" w:rsidR="00B24751" w:rsidRPr="00993DE3" w:rsidRDefault="00B24751" w:rsidP="00B24751">
      <w:pPr>
        <w:rPr>
          <w:lang w:val="bg-BG"/>
        </w:rPr>
      </w:pPr>
      <w:r w:rsidRPr="00993DE3">
        <w:rPr>
          <w:lang w:val="bg-BG"/>
        </w:rPr>
        <w:t>на длъжностното лице по регистрация при Агенция по вписванията, постановен по заявление № 20260312090311/12.03.2026 г.</w:t>
      </w:r>
    </w:p>
    <w:p w14:paraId="398FAC89" w14:textId="77777777" w:rsidR="00B24751" w:rsidRPr="00993DE3" w:rsidRDefault="00B24751" w:rsidP="00B24751">
      <w:pPr>
        <w:rPr>
          <w:lang w:val="bg-BG"/>
        </w:rPr>
      </w:pPr>
      <w:r w:rsidRPr="00993DE3">
        <w:rPr>
          <w:lang w:val="bg-BG"/>
        </w:rPr>
        <w:t>Жалбоподателят счита постановения отказ за незаконосъобразен, във връзка с което излага доводи, че длъжностното лице по регистрация при АВ е допуснало неправилно и нелогично тълкуване на ЗВЕРБ, излагайки вътрешно противоречиви и изключващи се мотиви, като е превишила възложените й от закона функции и е допуснала грубо намесване във вътрешните отношения между съдружниците и възможността да вземат решения, които са тяхна компетентност по силата на ТЗ. Позовавайки се посочените аргументи, моли съдът да постанови решение, с което да отмени отказ № 20260312090311/13.03.2026 г. на длъжностното лице по регистрация при АВ, постановен по заявление № 20260312090311/12.03.2026 г. и да даде задължителни указания на Агенция по вписванията да впише по партидата на дружеството заявените обстоятелства.</w:t>
      </w:r>
    </w:p>
    <w:p w14:paraId="57DACF39" w14:textId="77777777" w:rsidR="00B24751" w:rsidRPr="00993DE3" w:rsidRDefault="00B24751" w:rsidP="00B24751">
      <w:pPr>
        <w:rPr>
          <w:lang w:val="bg-BG"/>
        </w:rPr>
      </w:pPr>
      <w:r w:rsidRPr="00993DE3">
        <w:rPr>
          <w:lang w:val="bg-BG"/>
        </w:rPr>
        <w:t xml:space="preserve">По жалбата е постъпил отговор от Агенция по вписванията – гр. София, ЕИК 131282355, чрез гл. експерт в отдел АМО М. П., в който се излагат съображения за неоснователност на същата като се иска да бъде отхвърлена и, на основание чл. 25, ал. 6 от ЗТРРЮЛНЦ, вр. чл. 81 от ГПК, в полза на АВ да бъдат присъдени разноски за </w:t>
      </w:r>
      <w:proofErr w:type="spellStart"/>
      <w:r w:rsidRPr="00993DE3">
        <w:rPr>
          <w:lang w:val="bg-BG"/>
        </w:rPr>
        <w:t>юрисконсултско</w:t>
      </w:r>
      <w:proofErr w:type="spellEnd"/>
      <w:r w:rsidRPr="00993DE3">
        <w:rPr>
          <w:lang w:val="bg-BG"/>
        </w:rPr>
        <w:t xml:space="preserve"> възнаграждение в размер на 150 лева. Предявено е и възражение за прекомерност, в случай на претендиране на разноски от жалбоподателя.</w:t>
      </w:r>
    </w:p>
    <w:p w14:paraId="004C942E" w14:textId="77777777" w:rsidR="00B24751" w:rsidRPr="00993DE3" w:rsidRDefault="00B24751" w:rsidP="00B24751">
      <w:pPr>
        <w:rPr>
          <w:lang w:val="bg-BG"/>
        </w:rPr>
      </w:pPr>
      <w:r w:rsidRPr="00993DE3">
        <w:rPr>
          <w:lang w:val="bg-BG"/>
        </w:rPr>
        <w:t>Жалбата е подадена в срок, от надлежно оправомощено лице, редовна и допустима.</w:t>
      </w:r>
    </w:p>
    <w:p w14:paraId="14DD4D5B" w14:textId="77777777" w:rsidR="00B24751" w:rsidRPr="00993DE3" w:rsidRDefault="00B24751" w:rsidP="00B24751">
      <w:pPr>
        <w:rPr>
          <w:lang w:val="bg-BG"/>
        </w:rPr>
      </w:pPr>
      <w:r w:rsidRPr="00993DE3">
        <w:rPr>
          <w:lang w:val="bg-BG"/>
        </w:rPr>
        <w:t>Разгледана по същество, същата е основателна, поради следното:</w:t>
      </w:r>
    </w:p>
    <w:p w14:paraId="08ED48B9" w14:textId="77777777" w:rsidR="00B24751" w:rsidRPr="00993DE3" w:rsidRDefault="00B24751" w:rsidP="00B24751">
      <w:pPr>
        <w:rPr>
          <w:lang w:val="bg-BG"/>
        </w:rPr>
      </w:pPr>
      <w:r w:rsidRPr="00993DE3">
        <w:rPr>
          <w:lang w:val="bg-BG"/>
        </w:rPr>
        <w:t xml:space="preserve">От събраните по делото доказателства, преценени поотделно и в съвкупност, се установява, че с </w:t>
      </w:r>
      <w:proofErr w:type="spellStart"/>
      <w:r w:rsidRPr="00993DE3">
        <w:rPr>
          <w:lang w:val="bg-BG"/>
        </w:rPr>
        <w:t>eлектронно</w:t>
      </w:r>
      <w:proofErr w:type="spellEnd"/>
      <w:r w:rsidRPr="00993DE3">
        <w:rPr>
          <w:lang w:val="bg-BG"/>
        </w:rPr>
        <w:t xml:space="preserve"> заявление вх. № 20260312090311/12.03.2026 г., подадено от адв. С. С. от ШАК, в </w:t>
      </w:r>
      <w:r w:rsidRPr="00993DE3">
        <w:rPr>
          <w:lang w:val="bg-BG"/>
        </w:rPr>
        <w:lastRenderedPageBreak/>
        <w:t>качеството му на пълномощник на А. Г. Х. – управител на "Свиневъдна компания " ООД, ЕИК 127634033 е заявен за обявяване нов дружествен договор на дружеството, съобразно чл. 32, ал. 1, вр. ал. 3 от ЗВЕРБ и решение на ОС на съдружниците, проведено на 26.01.2026 г..</w:t>
      </w:r>
    </w:p>
    <w:p w14:paraId="120B8695" w14:textId="77777777" w:rsidR="00B24751" w:rsidRPr="00993DE3" w:rsidRDefault="00B24751" w:rsidP="00B24751">
      <w:pPr>
        <w:rPr>
          <w:lang w:val="bg-BG"/>
        </w:rPr>
      </w:pPr>
      <w:r w:rsidRPr="00993DE3">
        <w:rPr>
          <w:lang w:val="bg-BG"/>
        </w:rPr>
        <w:t>С отказ № 20260312090311/13.03.2026 г. на длъжностното лице по регистрация при АВ е постановило отказ по заявление № 20260312090311/12.03.2026 г., като е приело, че в представения протокол от ОС на съдружниците е било посочено, че, за да се запази съотношението на дяловете на четиримата съдружника, капиталът следва да се увеличи с 42</w:t>
      </w:r>
    </w:p>
    <w:p w14:paraId="5F36AF97" w14:textId="77777777" w:rsidR="00B24751" w:rsidRPr="00993DE3" w:rsidRDefault="00B24751" w:rsidP="00B24751">
      <w:pPr>
        <w:rPr>
          <w:lang w:val="bg-BG"/>
        </w:rPr>
      </w:pPr>
      <w:r w:rsidRPr="00993DE3">
        <w:rPr>
          <w:lang w:val="bg-BG"/>
        </w:rPr>
        <w:t xml:space="preserve">944.43 евро, което е в рамките на %5 по чл. 32, ал. 5 от ЗВЕРБ. Съгласно обявения дружествен договор, дяловете от капитала са 46 100 лева по 100 лева номинална стойност, от което следва че капиталът може да се преструктурира на 45 400 дяла по 52 евро всеки или 2 360 88 евро и може да се увеличи и с по-малко при запазване правата на съдружниците. Предвид изложеното, длъжностното лице по регистрация е счело от една страна, че не е ясно каква е целта на заявеното за вписване увеличение на капитала и дали същото съответства на смисъла на чл. 32, ал. 5 от ЗВЕРБ, а от друга страна – че така заявеното увеличение на капитала в размер приблизително на 43 000 евро не съответства на целите на </w:t>
      </w:r>
      <w:proofErr w:type="spellStart"/>
      <w:r w:rsidRPr="00993DE3">
        <w:rPr>
          <w:lang w:val="bg-BG"/>
        </w:rPr>
        <w:t>превалутирането</w:t>
      </w:r>
      <w:proofErr w:type="spellEnd"/>
      <w:r w:rsidRPr="00993DE3">
        <w:rPr>
          <w:lang w:val="bg-BG"/>
        </w:rPr>
        <w:t xml:space="preserve"> по смисъла на ЗВЕРБ. Длъжностното лице е изложило и следните мотиви " Доколкото е подадено заявление, с което вече е заявено за вписване увеличената сума на капитала от 2 400 000 евро от заявителя, указания не може да се дадат в случай, че търговецът прецени да представи </w:t>
      </w:r>
      <w:proofErr w:type="spellStart"/>
      <w:r w:rsidRPr="00993DE3">
        <w:rPr>
          <w:lang w:val="bg-BG"/>
        </w:rPr>
        <w:t>превалутиран</w:t>
      </w:r>
      <w:proofErr w:type="spellEnd"/>
      <w:r w:rsidRPr="00993DE3">
        <w:rPr>
          <w:lang w:val="bg-BG"/>
        </w:rPr>
        <w:t xml:space="preserve"> капитал с нова сума. Това може да стане с подаване на ново заявление до края на годината, без държавна такса", които съдът намира за неясни. Предвид изложените доводи, длъжностното лице е постановило отказ по заявлението на основание чл. 24, ал. 1, вр. чл. 21, ал. 5 от ЗТРРЮЛНЦ.</w:t>
      </w:r>
    </w:p>
    <w:p w14:paraId="4FFB1F5C" w14:textId="77777777" w:rsidR="00B24751" w:rsidRPr="00993DE3" w:rsidRDefault="00B24751" w:rsidP="00B24751">
      <w:pPr>
        <w:rPr>
          <w:lang w:val="bg-BG"/>
        </w:rPr>
      </w:pPr>
      <w:r w:rsidRPr="00993DE3">
        <w:rPr>
          <w:lang w:val="bg-BG"/>
        </w:rPr>
        <w:t>При така установените факти, съдът достига до следните изводи от правна страна:</w:t>
      </w:r>
    </w:p>
    <w:p w14:paraId="6FEEE0DD" w14:textId="77777777" w:rsidR="00B24751" w:rsidRPr="00993DE3" w:rsidRDefault="00B24751" w:rsidP="00B24751">
      <w:pPr>
        <w:rPr>
          <w:lang w:val="bg-BG"/>
        </w:rPr>
      </w:pPr>
      <w:r w:rsidRPr="00993DE3">
        <w:rPr>
          <w:lang w:val="bg-BG"/>
        </w:rPr>
        <w:t>Съгласно чл. 13 от ЗТРРЮЛНЦ, вписване, заличаване и обявяване се извършват въз основа на заявление по образец. Заявлението съдържа: 1. данни за заявителя; 2. данни за юридическото лице, обединението или клона по чието дело се иска вписване, заличаване или обявяване; 3. подлежащото на вписване обстоятелство, вписването, чието заличаване се иска, или подлежащия на обявяване акт; 4. подпис на заявителя. Когато заявлението се подава от лице по чл. 15, ал. 2, т. 2 /пълномощник с изрично пълномощно/, данните на подателя се отразяват от служител на агенцията в информационната система на регистъра и не са публични. Към заявлението се прилага декларация, подписана от заявителя по чл. 15, ал. 1, т. 1, 2 и 3 или ал. 3, за истинността на заявените обстоятелства или за приемането на представените за обявяване актове. Когато заявлението се подава от лице по чл. 15, ал. 2, т. 2, то представя декларация, че заявлението и приложените към него документи са предоставени от заявителя. Към заявлението се прилагат документите, съответно подлежащият на обявяване акт, съгласно изискванията на закона. Документите се представят в оригинал, заверен от заявителя препис или нотариално заверен препис. Заявителят представя и заверени преписи от актовете, подлежащи на обявяване в търговския регистър, в които личните данни, освен тези, които се изискват по закон, са заличени.</w:t>
      </w:r>
    </w:p>
    <w:p w14:paraId="3A357353" w14:textId="77777777" w:rsidR="00B24751" w:rsidRPr="00993DE3" w:rsidRDefault="00B24751" w:rsidP="00B24751">
      <w:pPr>
        <w:rPr>
          <w:lang w:val="bg-BG"/>
        </w:rPr>
      </w:pPr>
      <w:r w:rsidRPr="00993DE3">
        <w:rPr>
          <w:lang w:val="bg-BG"/>
        </w:rPr>
        <w:t xml:space="preserve">Съгласно чл. 21 от ЗТРРЮЛНЦ, длъжностното лице по регистрацията проверява дали: 1. е подадено заявление за исканото вписване, заличаване или обявяване при спазване на предвидените за това форма и ред; 2. заявеното обстоятелство подлежи на вписване и не е вписано или представеният акт подлежи на обявяване и не е обявен в търговския регистър и регистъра на юридическите лица с нестопанска цел; 3. заявлението изхожда от оправомощено </w:t>
      </w:r>
      <w:r w:rsidRPr="00993DE3">
        <w:rPr>
          <w:lang w:val="bg-BG"/>
        </w:rPr>
        <w:lastRenderedPageBreak/>
        <w:t xml:space="preserve">лице; 4. към заявлението са приложени всички документи съгласно изискванията на закон, съответно подлежащият на обявяване акт; 5. съществуването на заявеното за вписване обстоятелство и съответствието му със закона се установяват от представените документи по т. 4, съответно дали подлежащият на обявяване акт отговаря по външните си белези на изискванията на закона; 6. е представена декларация по чл. 13, ал. 4; 7. друго лице няма права върху фирмата или наименованието и те отговарят на изискванията </w:t>
      </w:r>
      <w:proofErr w:type="spellStart"/>
      <w:r w:rsidRPr="00993DE3">
        <w:rPr>
          <w:lang w:val="bg-BG"/>
        </w:rPr>
        <w:t>начл</w:t>
      </w:r>
      <w:proofErr w:type="spellEnd"/>
      <w:r w:rsidRPr="00993DE3">
        <w:rPr>
          <w:lang w:val="bg-BG"/>
        </w:rPr>
        <w:t>. 7, ал. 2 от Търговския закон при първоначално вписване или промяна на фирмата на търговец, съответно на чл. 7 от Закона за юридическите лица с нестопанска цел при първоначално вписване или промяна на наименованието на юридическо лице с нестопанска цел; 8. заявените за вписване физически лица – управители или членове на съвет на директорите, на надзорен съвет или на управителен съвет, не са лишени от управленски права; 9. документите, които по силата на закон се съставят с нотариално удостоверен подпис или с нотариално удостоверен подпис и съдържание, са въведени в базата данни на Информационната система по чл. 28б от Закона за нотариусите и нотариалната дейност, и дали представените документи съответстват на въведените данни за тях в Информационната система; 10. предпоставките по чл. 274а, ал. 1, т. 1 – 5 от Търговския закон се установяват от информацията по чл. 77б, ал. 2 от Данъчно-осигурителния процесуален кодекс; 11. е платена дължимата държавна такса.</w:t>
      </w:r>
    </w:p>
    <w:p w14:paraId="2F960681" w14:textId="77777777" w:rsidR="00B24751" w:rsidRPr="00993DE3" w:rsidRDefault="00B24751" w:rsidP="00B24751">
      <w:pPr>
        <w:rPr>
          <w:lang w:val="bg-BG"/>
        </w:rPr>
      </w:pPr>
      <w:r w:rsidRPr="00993DE3">
        <w:rPr>
          <w:lang w:val="bg-BG"/>
        </w:rPr>
        <w:t>Съгласно чл. 22, ал. 1 и ал. 5 от ЗТРРЮЛНЦ, длъжностното лице по регистрацията извършва в съответния срок по чл. 19 вписване или заличаване на вписването, съответно обявяване на представения акт, когато са налице предвидените в чл. 21 изисквания. Когато към заявлението за вписване, заличаване или обявяване на търговеца или юридическото лице с нестопанска цел не са приложени всички документи, които се изискват по закон, или когато не е платена дължимата държавна такса, длъжностното лице по регистрацията дава указания на заявителя за отстраняване на нередовността. Указанията се оповестяват по електронната партида на търговеца или юридическото лице с нестопанска цел, а когато е подадено заявление за регистрация на търговеца или юридическото лице с нестопанска цел – на електронната страница на агенцията, не по-късно от следващия работен ден от постъпването на заявлението в регистъра. В случаите, когато заявителят е посочил електронна поща, указанията се изпращат и на нея в срока по изречение второ. Заявителят може да изпълни дадените указания и да представи съответните документи чрез заявление по образец, определен с наредбата по чл. 31. Длъжностното лице постановява отказ, ако тези указания не са изпълнени до изтичането на срока по чл. 19, ал. 2.</w:t>
      </w:r>
    </w:p>
    <w:p w14:paraId="2984440D" w14:textId="77777777" w:rsidR="00B24751" w:rsidRPr="00993DE3" w:rsidRDefault="00B24751" w:rsidP="00B24751">
      <w:pPr>
        <w:rPr>
          <w:lang w:val="bg-BG"/>
        </w:rPr>
      </w:pPr>
      <w:r w:rsidRPr="00993DE3">
        <w:rPr>
          <w:lang w:val="bg-BG"/>
        </w:rPr>
        <w:t>Съгласно чл. 24, ал. 1 от ЗТРРЮЛНЦ, длъжностното лице по регистрацията постановява мотивиран отказ, когато не е налице някое от предвидените в чл. 21 изисквания. Отказът се връчва на заявителя незабавно след постановяването му по реда на Гражданския процесуален кодекс.</w:t>
      </w:r>
    </w:p>
    <w:p w14:paraId="5233819C" w14:textId="77777777" w:rsidR="00B24751" w:rsidRPr="00993DE3" w:rsidRDefault="00B24751" w:rsidP="00B24751">
      <w:pPr>
        <w:rPr>
          <w:lang w:val="bg-BG"/>
        </w:rPr>
      </w:pPr>
      <w:r w:rsidRPr="00993DE3">
        <w:rPr>
          <w:lang w:val="bg-BG"/>
        </w:rPr>
        <w:t xml:space="preserve">Според цитираните правни норми и трайната практика на съдилищата, при осъществяване на проверка за наличие на предвидените в чл. 21 от ЗТРРЮЛНЦ предпоставки, длъжностното лице от АВ следва да констатира съществуването на заявените обстоятелства и съответствието им със закона, </w:t>
      </w:r>
      <w:proofErr w:type="spellStart"/>
      <w:r w:rsidRPr="00993DE3">
        <w:rPr>
          <w:lang w:val="bg-BG"/>
        </w:rPr>
        <w:t>включая</w:t>
      </w:r>
      <w:proofErr w:type="spellEnd"/>
      <w:r w:rsidRPr="00993DE3">
        <w:rPr>
          <w:lang w:val="bg-BG"/>
        </w:rPr>
        <w:t xml:space="preserve"> дали решенията на ОС и подлежащите на обявяване актове на дружеството са съобразени с императивните разпоредби и добрите нрави.</w:t>
      </w:r>
    </w:p>
    <w:p w14:paraId="1D00242D" w14:textId="77777777" w:rsidR="00B24751" w:rsidRPr="00993DE3" w:rsidRDefault="00B24751" w:rsidP="00B24751">
      <w:pPr>
        <w:rPr>
          <w:lang w:val="bg-BG"/>
        </w:rPr>
      </w:pPr>
      <w:r w:rsidRPr="00993DE3">
        <w:rPr>
          <w:lang w:val="bg-BG"/>
        </w:rPr>
        <w:t xml:space="preserve">Съгласно чл. 31, ал. 4 от Закона за въвеждане на еврото в Република България, капиталът на дружество с ограничена отговорност се </w:t>
      </w:r>
      <w:proofErr w:type="spellStart"/>
      <w:r w:rsidRPr="00993DE3">
        <w:rPr>
          <w:lang w:val="bg-BG"/>
        </w:rPr>
        <w:t>превалутира</w:t>
      </w:r>
      <w:proofErr w:type="spellEnd"/>
      <w:r w:rsidRPr="00993DE3">
        <w:rPr>
          <w:lang w:val="bg-BG"/>
        </w:rPr>
        <w:t xml:space="preserve"> от левове в евро, като вписаната стойност на </w:t>
      </w:r>
      <w:r w:rsidRPr="00993DE3">
        <w:rPr>
          <w:lang w:val="bg-BG"/>
        </w:rPr>
        <w:lastRenderedPageBreak/>
        <w:t>капитала в левове се раздели на пълната числова стойност на официалния валутен курс и резултатът се закръгли в съответствие с чл. 13, ал. 1.</w:t>
      </w:r>
    </w:p>
    <w:p w14:paraId="29789868" w14:textId="77777777" w:rsidR="00B24751" w:rsidRPr="00993DE3" w:rsidRDefault="00B24751" w:rsidP="00B24751">
      <w:pPr>
        <w:rPr>
          <w:lang w:val="bg-BG"/>
        </w:rPr>
      </w:pPr>
      <w:r w:rsidRPr="00993DE3">
        <w:rPr>
          <w:lang w:val="bg-BG"/>
        </w:rPr>
        <w:t xml:space="preserve">Съгласно чл. 31, ал. 5 от ЗВЕРБ, размерът на дела в капитала на всеки съдружник в дружество с ограничена отговорност се изчислява, като </w:t>
      </w:r>
      <w:proofErr w:type="spellStart"/>
      <w:r w:rsidRPr="00993DE3">
        <w:rPr>
          <w:lang w:val="bg-BG"/>
        </w:rPr>
        <w:t>превалутираният</w:t>
      </w:r>
      <w:proofErr w:type="spellEnd"/>
      <w:r w:rsidRPr="00993DE3">
        <w:rPr>
          <w:lang w:val="bg-BG"/>
        </w:rPr>
        <w:t xml:space="preserve"> размер на капитала по ал. 4 се разпределя между съдружниците съответно на тяхното участие в капитала преди </w:t>
      </w:r>
      <w:proofErr w:type="spellStart"/>
      <w:r w:rsidRPr="00993DE3">
        <w:rPr>
          <w:lang w:val="bg-BG"/>
        </w:rPr>
        <w:t>превалутирането</w:t>
      </w:r>
      <w:proofErr w:type="spellEnd"/>
      <w:r w:rsidRPr="00993DE3">
        <w:rPr>
          <w:lang w:val="bg-BG"/>
        </w:rPr>
        <w:t>.</w:t>
      </w:r>
    </w:p>
    <w:p w14:paraId="127BA141" w14:textId="77777777" w:rsidR="00B24751" w:rsidRPr="00993DE3" w:rsidRDefault="00B24751" w:rsidP="00B24751">
      <w:pPr>
        <w:rPr>
          <w:lang w:val="bg-BG"/>
        </w:rPr>
      </w:pPr>
      <w:r w:rsidRPr="00993DE3">
        <w:rPr>
          <w:lang w:val="bg-BG"/>
        </w:rPr>
        <w:t xml:space="preserve">Съгласно чл. 30 от ЗВЕРБ, </w:t>
      </w:r>
      <w:proofErr w:type="spellStart"/>
      <w:r w:rsidRPr="00993DE3">
        <w:rPr>
          <w:lang w:val="bg-BG"/>
        </w:rPr>
        <w:t>превалутирането</w:t>
      </w:r>
      <w:proofErr w:type="spellEnd"/>
      <w:r w:rsidRPr="00993DE3">
        <w:rPr>
          <w:lang w:val="bg-BG"/>
        </w:rPr>
        <w:t xml:space="preserve"> от левове в евро на капитала на дружество с ограничена отговорност се извършва по начин, който не засяга правата на съдружниците, както и тяхното дялово участие в капитала.</w:t>
      </w:r>
    </w:p>
    <w:p w14:paraId="2BE5FB6E" w14:textId="77777777" w:rsidR="00B24751" w:rsidRPr="00993DE3" w:rsidRDefault="00B24751" w:rsidP="00B24751">
      <w:pPr>
        <w:rPr>
          <w:lang w:val="bg-BG"/>
        </w:rPr>
      </w:pPr>
      <w:r w:rsidRPr="00993DE3">
        <w:rPr>
          <w:lang w:val="bg-BG"/>
        </w:rPr>
        <w:t xml:space="preserve">Съгласно чл. 32, ал. 1 от ЗВЕРБ, търговските дружества приемат изменения в документите по чл. 9, ал. 2, както и привеждат вътрешните си документи извън посочените в чл. 9, ал. 2 в съответствие с изискванията на този закон в срок до 12 месеца от датата на въвеждане на еврото в Република България, като в ал. 3 е посочено, че дружествата с ограничена отговорност представят за обявяване в търговския регистър заверен от органа, представляващ дружеството, препис от дружествения договор с отразен </w:t>
      </w:r>
      <w:proofErr w:type="spellStart"/>
      <w:r w:rsidRPr="00993DE3">
        <w:rPr>
          <w:lang w:val="bg-BG"/>
        </w:rPr>
        <w:t>превалутирания</w:t>
      </w:r>
      <w:proofErr w:type="spellEnd"/>
      <w:r w:rsidRPr="00993DE3">
        <w:rPr>
          <w:lang w:val="bg-BG"/>
        </w:rPr>
        <w:t xml:space="preserve"> по реда на чл. 31, ал. 4 размер на капитала, както и </w:t>
      </w:r>
      <w:proofErr w:type="spellStart"/>
      <w:r w:rsidRPr="00993DE3">
        <w:rPr>
          <w:lang w:val="bg-BG"/>
        </w:rPr>
        <w:t>превалутиран</w:t>
      </w:r>
      <w:proofErr w:type="spellEnd"/>
      <w:r w:rsidRPr="00993DE3">
        <w:rPr>
          <w:lang w:val="bg-BG"/>
        </w:rPr>
        <w:t xml:space="preserve"> размер на дяловете, с които съдружниците участват в капитала, а в ал. 4 – че представянето за обявяване на преписи от дружествения договор по ал. 3 се извършва едновременно с подаване на първото следващо заявление за вписване, заличаване или обявяване в търговския регистър.</w:t>
      </w:r>
    </w:p>
    <w:p w14:paraId="30EB6302" w14:textId="77777777" w:rsidR="00B24751" w:rsidRPr="00993DE3" w:rsidRDefault="00B24751" w:rsidP="00B24751">
      <w:pPr>
        <w:rPr>
          <w:lang w:val="bg-BG"/>
        </w:rPr>
      </w:pPr>
      <w:r w:rsidRPr="00993DE3">
        <w:rPr>
          <w:lang w:val="bg-BG"/>
        </w:rPr>
        <w:t xml:space="preserve">Съгласно чл. 32, ал. 5 от ЗВЕРБ, в случай че за запазване правата на съдружниците в дружество с ограничена отговорност в съответствие с чл. 30 при </w:t>
      </w:r>
      <w:proofErr w:type="spellStart"/>
      <w:r w:rsidRPr="00993DE3">
        <w:rPr>
          <w:lang w:val="bg-BG"/>
        </w:rPr>
        <w:t>превалутиране</w:t>
      </w:r>
      <w:proofErr w:type="spellEnd"/>
      <w:r w:rsidRPr="00993DE3">
        <w:rPr>
          <w:lang w:val="bg-BG"/>
        </w:rPr>
        <w:t xml:space="preserve"> на техните дялове в капитала се налага изменение на </w:t>
      </w:r>
      <w:proofErr w:type="spellStart"/>
      <w:r w:rsidRPr="00993DE3">
        <w:rPr>
          <w:lang w:val="bg-BG"/>
        </w:rPr>
        <w:t>превалутирания</w:t>
      </w:r>
      <w:proofErr w:type="spellEnd"/>
      <w:r w:rsidRPr="00993DE3">
        <w:rPr>
          <w:lang w:val="bg-BG"/>
        </w:rPr>
        <w:t xml:space="preserve"> по реда на чл. 31, ал. 4 капитал, изменението може да бъде само до размер на 5 на сто от вписания капитал и следва да се извърши по реда за изменение на дружествения договор. В този случай правилата на Търговския закон за увеличаване и намаляване на капитала не се прилагат.</w:t>
      </w:r>
    </w:p>
    <w:p w14:paraId="51421878" w14:textId="77777777" w:rsidR="00B24751" w:rsidRPr="00993DE3" w:rsidRDefault="00B24751" w:rsidP="00B24751">
      <w:pPr>
        <w:rPr>
          <w:lang w:val="bg-BG"/>
        </w:rPr>
      </w:pPr>
      <w:r w:rsidRPr="00993DE3">
        <w:rPr>
          <w:lang w:val="bg-BG"/>
        </w:rPr>
        <w:t xml:space="preserve">Съгласно чл. 33, ал. 1 и ал. 2 от ЗВЕРБ, на датата на въвеждане на еврото вписаният в търговския регистър размер на капитала на дружество с ограничена отговорност се заменят със стойностите в евро и евроцентове, определени съгласно чл. 31, ал. 1, 2 и 4. </w:t>
      </w:r>
      <w:proofErr w:type="spellStart"/>
      <w:r w:rsidRPr="00993DE3">
        <w:rPr>
          <w:lang w:val="bg-BG"/>
        </w:rPr>
        <w:t>Превалутирането</w:t>
      </w:r>
      <w:proofErr w:type="spellEnd"/>
      <w:r w:rsidRPr="00993DE3">
        <w:rPr>
          <w:lang w:val="bg-BG"/>
        </w:rPr>
        <w:t xml:space="preserve"> по ал. 1 се извършва служебно от Агенцията по вписванията.</w:t>
      </w:r>
    </w:p>
    <w:p w14:paraId="6FB19E24" w14:textId="77777777" w:rsidR="00B24751" w:rsidRPr="00993DE3" w:rsidRDefault="00B24751" w:rsidP="00B24751">
      <w:pPr>
        <w:rPr>
          <w:lang w:val="bg-BG"/>
        </w:rPr>
      </w:pPr>
      <w:r w:rsidRPr="00993DE3">
        <w:rPr>
          <w:lang w:val="bg-BG"/>
        </w:rPr>
        <w:t>Съгласно чл. 5 от ЗВЕРБ, официалният валутен курс на лева към еврото е неотменимо фиксираният валутен курс на лева към еврото, определен в Регламент на Съвета, приет в съответствие с чл. 140, параграф 3 от Договора за функционирането на Европейския съюз.</w:t>
      </w:r>
    </w:p>
    <w:p w14:paraId="0C0CB029" w14:textId="77777777" w:rsidR="00B24751" w:rsidRPr="00993DE3" w:rsidRDefault="00B24751" w:rsidP="00B24751">
      <w:pPr>
        <w:rPr>
          <w:lang w:val="bg-BG"/>
        </w:rPr>
      </w:pPr>
      <w:r w:rsidRPr="00993DE3">
        <w:rPr>
          <w:lang w:val="bg-BG"/>
        </w:rPr>
        <w:t xml:space="preserve">Съгласно чл. 9, ал. 2 от ЗВЕРБ, изискванията за одобрение от държавен орган не се прилагат, когато измененията в устави, дружествени договори, учредителни актове, правила, процедури и други вътрешни актове или договори, свързани с извършване на дейност или предоставяне на услуги, се налагат от въвеждането на еврото в страната и са свързани само с </w:t>
      </w:r>
      <w:proofErr w:type="spellStart"/>
      <w:r w:rsidRPr="00993DE3">
        <w:rPr>
          <w:lang w:val="bg-BG"/>
        </w:rPr>
        <w:t>превалутиране</w:t>
      </w:r>
      <w:proofErr w:type="spellEnd"/>
      <w:r w:rsidRPr="00993DE3">
        <w:rPr>
          <w:lang w:val="bg-BG"/>
        </w:rPr>
        <w:t xml:space="preserve"> на стойности от левове в евро.</w:t>
      </w:r>
    </w:p>
    <w:p w14:paraId="5DCEC9B8" w14:textId="77777777" w:rsidR="00B24751" w:rsidRPr="00993DE3" w:rsidRDefault="00B24751" w:rsidP="00B24751">
      <w:pPr>
        <w:rPr>
          <w:lang w:val="bg-BG"/>
        </w:rPr>
      </w:pPr>
      <w:r w:rsidRPr="00993DE3">
        <w:rPr>
          <w:lang w:val="bg-BG"/>
        </w:rPr>
        <w:t>Съгласно чл. 12, ал. 1 и ал. 2 от ЗВЕРБ, в съответствие с чл. 4 от Регламент (EО) № 1103/97 </w:t>
      </w:r>
      <w:proofErr w:type="spellStart"/>
      <w:r w:rsidRPr="00993DE3">
        <w:rPr>
          <w:lang w:val="bg-BG"/>
        </w:rPr>
        <w:t>превалутирането</w:t>
      </w:r>
      <w:proofErr w:type="spellEnd"/>
      <w:r w:rsidRPr="00993DE3">
        <w:rPr>
          <w:lang w:val="bg-BG"/>
        </w:rPr>
        <w:t xml:space="preserve"> от левове в евро се извършва, като числовата стойност в левове се раздели на пълната числова стойност на официалния валутен курс, изразен с шест цифри с </w:t>
      </w:r>
      <w:r w:rsidRPr="00993DE3">
        <w:rPr>
          <w:lang w:val="bg-BG"/>
        </w:rPr>
        <w:lastRenderedPageBreak/>
        <w:t xml:space="preserve">всичките пет знака след десетичната запетая. Официалният валутен курс не се закръглява или съкращава при извършването на </w:t>
      </w:r>
      <w:proofErr w:type="spellStart"/>
      <w:r w:rsidRPr="00993DE3">
        <w:rPr>
          <w:lang w:val="bg-BG"/>
        </w:rPr>
        <w:t>превалутирането</w:t>
      </w:r>
      <w:proofErr w:type="spellEnd"/>
      <w:r w:rsidRPr="00993DE3">
        <w:rPr>
          <w:lang w:val="bg-BG"/>
        </w:rPr>
        <w:t>.</w:t>
      </w:r>
    </w:p>
    <w:p w14:paraId="611D73DB" w14:textId="77777777" w:rsidR="00B24751" w:rsidRPr="00993DE3" w:rsidRDefault="00B24751" w:rsidP="00B24751">
      <w:pPr>
        <w:rPr>
          <w:lang w:val="bg-BG"/>
        </w:rPr>
      </w:pPr>
      <w:r w:rsidRPr="00993DE3">
        <w:rPr>
          <w:lang w:val="bg-BG"/>
        </w:rPr>
        <w:t xml:space="preserve">Съгласно чл. 13 от ЗВЕРБ, в съответствие с чл. 4 и 5 от Регламент (EО) 1103/97 след </w:t>
      </w:r>
      <w:proofErr w:type="spellStart"/>
      <w:r w:rsidRPr="00993DE3">
        <w:rPr>
          <w:lang w:val="bg-BG"/>
        </w:rPr>
        <w:t>превалутиране</w:t>
      </w:r>
      <w:proofErr w:type="spellEnd"/>
      <w:r w:rsidRPr="00993DE3">
        <w:rPr>
          <w:lang w:val="bg-BG"/>
        </w:rPr>
        <w:t xml:space="preserve"> съгласно чл. 12 получената сума се закръглява до втория знак след десетичната запетая на базата на третия знак след десетичната запетая в съответствие със следното математическо правило за закръгляване: 1. когато третият знак след десетичната запетая е по-малък от пет, вторият знак след десетичната запетая остава непроменен; 2. когато третият знак след десетичната запетая е равен на или по-голям от пет, вторият знак след десетичната запетая се увеличава с една единица. Изключение от правилото по ал. 1 относно знака след десетичната запетая, на базата на който се извършва закръгляването, се допуска само когато този или друг закон или правен акт на Европейския съюз предвиждат закръгляването да се извършва до знак след десетичната запетая, различен от посочения в ал. 1.</w:t>
      </w:r>
    </w:p>
    <w:p w14:paraId="41F2747F" w14:textId="77777777" w:rsidR="00B24751" w:rsidRPr="00993DE3" w:rsidRDefault="00B24751" w:rsidP="00B24751">
      <w:pPr>
        <w:rPr>
          <w:lang w:val="bg-BG"/>
        </w:rPr>
      </w:pPr>
      <w:r w:rsidRPr="00993DE3">
        <w:rPr>
          <w:lang w:val="bg-BG"/>
        </w:rPr>
        <w:t xml:space="preserve">С разпоредбата на чл. 32 от ЗВЕРБ са въведени специални изисквания, свързани с уреждане на правоотношения, възникнали поради </w:t>
      </w:r>
      <w:proofErr w:type="spellStart"/>
      <w:r w:rsidRPr="00993DE3">
        <w:rPr>
          <w:lang w:val="bg-BG"/>
        </w:rPr>
        <w:t>обективиране</w:t>
      </w:r>
      <w:proofErr w:type="spellEnd"/>
      <w:r w:rsidRPr="00993DE3">
        <w:rPr>
          <w:lang w:val="bg-BG"/>
        </w:rPr>
        <w:t xml:space="preserve"> на нови правно релевантни факти, а именно въвеждане на еврото в страната и необходимостта от </w:t>
      </w:r>
      <w:proofErr w:type="spellStart"/>
      <w:r w:rsidRPr="00993DE3">
        <w:rPr>
          <w:lang w:val="bg-BG"/>
        </w:rPr>
        <w:t>превалутиране</w:t>
      </w:r>
      <w:proofErr w:type="spellEnd"/>
      <w:r w:rsidRPr="00993DE3">
        <w:rPr>
          <w:lang w:val="bg-BG"/>
        </w:rPr>
        <w:t xml:space="preserve">. Нормата е специална по отношение нормите на ТЗ и ЗТРРЮЛНЦ и издадените въз основа на тях нормативни актове, като вменява в задължение на търговските дружества в срок от 12 месеца от датата на въвеждане на еврото в РБ да актуализират дружествените си документи в съответствие с изискванията на закона, както и при подаване на първо заявление за вписване, заличаване или обявяване на каквито и да е обстоятелства след 01.01.2026 г. да представят за обявяване в търговския регистър и заверен от органа, представляващ дружеството, препис от дружествения договор с отразен </w:t>
      </w:r>
      <w:proofErr w:type="spellStart"/>
      <w:r w:rsidRPr="00993DE3">
        <w:rPr>
          <w:lang w:val="bg-BG"/>
        </w:rPr>
        <w:t>превалутирания</w:t>
      </w:r>
      <w:proofErr w:type="spellEnd"/>
      <w:r w:rsidRPr="00993DE3">
        <w:rPr>
          <w:lang w:val="bg-BG"/>
        </w:rPr>
        <w:t xml:space="preserve"> по реда на чл. 31, ал. 4 размер на капитала, както и </w:t>
      </w:r>
      <w:proofErr w:type="spellStart"/>
      <w:r w:rsidRPr="00993DE3">
        <w:rPr>
          <w:lang w:val="bg-BG"/>
        </w:rPr>
        <w:t>превалутиран</w:t>
      </w:r>
      <w:proofErr w:type="spellEnd"/>
      <w:r w:rsidRPr="00993DE3">
        <w:rPr>
          <w:lang w:val="bg-BG"/>
        </w:rPr>
        <w:t xml:space="preserve"> размер на дяловете, с които съдружниците участват в капитала. Според текста на чл. 32, ал. 3 от ЗВЕРБ, актуализираният дружествен договор следва да отразява не само </w:t>
      </w:r>
      <w:proofErr w:type="spellStart"/>
      <w:r w:rsidRPr="00993DE3">
        <w:rPr>
          <w:lang w:val="bg-BG"/>
        </w:rPr>
        <w:t>превалутирането</w:t>
      </w:r>
      <w:proofErr w:type="spellEnd"/>
      <w:r w:rsidRPr="00993DE3">
        <w:rPr>
          <w:lang w:val="bg-BG"/>
        </w:rPr>
        <w:t xml:space="preserve"> размера на капитала, но и </w:t>
      </w:r>
      <w:proofErr w:type="spellStart"/>
      <w:r w:rsidRPr="00993DE3">
        <w:rPr>
          <w:lang w:val="bg-BG"/>
        </w:rPr>
        <w:t>превалутирането</w:t>
      </w:r>
      <w:proofErr w:type="spellEnd"/>
      <w:r w:rsidRPr="00993DE3">
        <w:rPr>
          <w:lang w:val="bg-BG"/>
        </w:rPr>
        <w:t xml:space="preserve"> на дяловете на всеки от съдружниците, от което следва, че за разлика от досега, в договора следва да бъде посочен не само размер на дяловете на всеки от съдружниците като процент или идеална част, а и стойността им в евро, изчислена съобразно правилото на чл. 31, ал. 5, вр. ал. 4, </w:t>
      </w:r>
      <w:proofErr w:type="spellStart"/>
      <w:r w:rsidRPr="00993DE3">
        <w:rPr>
          <w:lang w:val="bg-BG"/>
        </w:rPr>
        <w:t>вл.чл</w:t>
      </w:r>
      <w:proofErr w:type="spellEnd"/>
      <w:r w:rsidRPr="00993DE3">
        <w:rPr>
          <w:lang w:val="bg-BG"/>
        </w:rPr>
        <w:t xml:space="preserve">. 12 и 13 от ЗВЕРБ. В тази връзка и доколкото при </w:t>
      </w:r>
      <w:proofErr w:type="spellStart"/>
      <w:r w:rsidRPr="00993DE3">
        <w:rPr>
          <w:lang w:val="bg-BG"/>
        </w:rPr>
        <w:t>превалутирането</w:t>
      </w:r>
      <w:proofErr w:type="spellEnd"/>
      <w:r w:rsidRPr="00993DE3">
        <w:rPr>
          <w:lang w:val="bg-BG"/>
        </w:rPr>
        <w:t xml:space="preserve"> е възможно да се получи разлика между стойността на капитала и стойността на дяловете на съдружниците, с цел съобразяване на изискването по чл. 117, ал. 2 от ТЗ "сумата от дяловете да бъде равна на капитала", в чл. 32, ал. 5 от ЗВЕРБ законът предвижда, че в случай, че за запазване правата на съдружниците в дружество с ограничена отговорност в съответствие с чл. 30, при </w:t>
      </w:r>
      <w:proofErr w:type="spellStart"/>
      <w:r w:rsidRPr="00993DE3">
        <w:rPr>
          <w:lang w:val="bg-BG"/>
        </w:rPr>
        <w:t>превалутиране</w:t>
      </w:r>
      <w:proofErr w:type="spellEnd"/>
      <w:r w:rsidRPr="00993DE3">
        <w:rPr>
          <w:lang w:val="bg-BG"/>
        </w:rPr>
        <w:t xml:space="preserve"> на техните дялове в капитала се налага изменение на </w:t>
      </w:r>
      <w:proofErr w:type="spellStart"/>
      <w:r w:rsidRPr="00993DE3">
        <w:rPr>
          <w:lang w:val="bg-BG"/>
        </w:rPr>
        <w:t>превалутирания</w:t>
      </w:r>
      <w:proofErr w:type="spellEnd"/>
      <w:r w:rsidRPr="00993DE3">
        <w:rPr>
          <w:lang w:val="bg-BG"/>
        </w:rPr>
        <w:t xml:space="preserve"> по реда на чл. 31, ал. 4 капитал, изменението може да бъде само до размер на 5 на сто от вписания капитал и следва да се извърши по реда за изменение на дружествения договор. В този случай правилата на Търговския закон за увеличаване и намаляване на капитала не се прилагат, т.е. достатъчно е единствено да бъде взето решение за намаляване на капитала от ОС на съдружниците.</w:t>
      </w:r>
    </w:p>
    <w:p w14:paraId="0D6C011C" w14:textId="77777777" w:rsidR="00B24751" w:rsidRPr="00993DE3" w:rsidRDefault="00B24751" w:rsidP="00B24751">
      <w:pPr>
        <w:rPr>
          <w:lang w:val="bg-BG"/>
        </w:rPr>
      </w:pPr>
      <w:r w:rsidRPr="00993DE3">
        <w:rPr>
          <w:lang w:val="bg-BG"/>
        </w:rPr>
        <w:t xml:space="preserve">В конкретната хипотеза се установи, че преди влизане в сила на ЗВЕРБ дружеството заявител е имало регистриран капитал в размер на 4 610 000 лева, разпределен на 46 100 основни дяла, всеки на стойност от по 100 лева, който е бил </w:t>
      </w:r>
      <w:proofErr w:type="spellStart"/>
      <w:r w:rsidRPr="00993DE3">
        <w:rPr>
          <w:lang w:val="bg-BG"/>
        </w:rPr>
        <w:t>превалутиран</w:t>
      </w:r>
      <w:proofErr w:type="spellEnd"/>
      <w:r w:rsidRPr="00993DE3">
        <w:rPr>
          <w:lang w:val="bg-BG"/>
        </w:rPr>
        <w:t xml:space="preserve"> служебно от АВ на 2 357 055.57 евро, с вписване № 202601011160014.</w:t>
      </w:r>
    </w:p>
    <w:p w14:paraId="037341E7" w14:textId="77777777" w:rsidR="00B24751" w:rsidRPr="00993DE3" w:rsidRDefault="00B24751" w:rsidP="00B24751">
      <w:pPr>
        <w:rPr>
          <w:lang w:val="bg-BG"/>
        </w:rPr>
      </w:pPr>
      <w:r w:rsidRPr="00993DE3">
        <w:rPr>
          <w:lang w:val="bg-BG"/>
        </w:rPr>
        <w:lastRenderedPageBreak/>
        <w:t>На 26.01.2026 г. е било проведено ОС на съдружниците, на което с пълно единодушие са били взети решения за увеличение капитала на дружеството от 2 357 055.57 евро на 2 400 000 евро / в границите на 117 852.78 евро по смисъла на чл. 33, ал. 5 от ЗВЕРБ /, който да се раздели на 24 000 основни дяла по 100 евро всеки един, при дялово участие на съдружниците: за А. Г. Х. - 31 % от капитала или размер на дялово участие 744 000 евро; за П. В. Х.-Г. - 32 % от капитала или размер на дялово участие 768 000 евро; за Д. В. Х.- . - 32 % от капитала или размер на дялово участие 768 000 евро и за В. С. П. - 5 % от капитала или размер на дялово участие 120 000 евро, както и за изменение на дружествения договор в съответствие с взетото решение за увеличение на капитала.</w:t>
      </w:r>
    </w:p>
    <w:p w14:paraId="77B3ED44" w14:textId="77777777" w:rsidR="00B24751" w:rsidRPr="00993DE3" w:rsidRDefault="00B24751" w:rsidP="00B24751">
      <w:pPr>
        <w:rPr>
          <w:lang w:val="bg-BG"/>
        </w:rPr>
      </w:pPr>
      <w:r w:rsidRPr="00993DE3">
        <w:rPr>
          <w:lang w:val="bg-BG"/>
        </w:rPr>
        <w:t>Със заявление вх. № 20260312090311/12.03.2026 г. е било поискано обявяване на новия дружествен договор по партидата на дружеството в ТР като заявлението е първо по ред след 01.01.2026 г. и към него са били представени протокол от ОС на съдружниците от 26.01.2026 г., пълномощно от управителя за заявителя адв. С., декларации по чл. 13, ал. 4 и ал. 5 от ЗТРРЮЛНЦ, както и актуализиран дружествен договор и препис от него със заличени лични данни, с отразена стойност на капитала и размер на дяловете в евро, съгласно изискванията на чл. 31, ал. 4 вр. чл. 13, ал. 1 от ЗВЕРБ и чл. 117, ал. 2 от ТЗ.</w:t>
      </w:r>
    </w:p>
    <w:p w14:paraId="4CA24C4D" w14:textId="77777777" w:rsidR="00B24751" w:rsidRPr="00993DE3" w:rsidRDefault="00B24751" w:rsidP="00B24751">
      <w:pPr>
        <w:rPr>
          <w:lang w:val="bg-BG"/>
        </w:rPr>
      </w:pPr>
      <w:r w:rsidRPr="00993DE3">
        <w:rPr>
          <w:lang w:val="bg-BG"/>
        </w:rPr>
        <w:t>Видно от приложения към заявлението решение на ОС и дружествен договор, капиталът на дружеството е бил увеличен с 42 944.43 евро, като след изменението общата стойност на притежаваните от всеки от съдружниците дялове е съобразена изцяло с посочената номинална стойност на един дял и съответства на процентното им участие в разпределението на капитала от преди изменението му, при съблюдаване изискванията на чл. 117, ал. 2 от ТЗ и чл. 32, т. 5 от ЗВЕРБ.</w:t>
      </w:r>
    </w:p>
    <w:p w14:paraId="095616E5" w14:textId="77777777" w:rsidR="00B24751" w:rsidRPr="00993DE3" w:rsidRDefault="00B24751" w:rsidP="00B24751">
      <w:pPr>
        <w:rPr>
          <w:lang w:val="bg-BG"/>
        </w:rPr>
      </w:pPr>
      <w:r w:rsidRPr="00993DE3">
        <w:rPr>
          <w:lang w:val="bg-BG"/>
        </w:rPr>
        <w:t xml:space="preserve">При така установените факти, съдът достига до извод, че, доколкото с разпоредбата на чл. 32, т. 5 от ЗВЕРБ законът предоставя изрична възможност за съдружниците в ООД, с оглед запазване на правата им в съответствие с чл. 30 от с.з., да извършат изменение на </w:t>
      </w:r>
      <w:proofErr w:type="spellStart"/>
      <w:r w:rsidRPr="00993DE3">
        <w:rPr>
          <w:lang w:val="bg-BG"/>
        </w:rPr>
        <w:t>превалутирания</w:t>
      </w:r>
      <w:proofErr w:type="spellEnd"/>
      <w:r w:rsidRPr="00993DE3">
        <w:rPr>
          <w:lang w:val="bg-BG"/>
        </w:rPr>
        <w:t xml:space="preserve"> по реда на чл. 31, ал. 4 капитал, ако то е до размер на 5 на сто от вписания, увеличението размера на капитала на дружеството заявител е допустимо и изцяло съобразено с разпоредбите на чл. 32, т. 5 и чл. 30 от ЗВЕРБ. Предвид горното и, че заявителят е представил валидно решение на ОС на съдружниците за увеличение на капитала в размер под 5% от вписания, както и всички други изискуеми документи към заявлението си, образец А4, приема, че като е постановило отказ за обявяване новия дружествен договор на ЮЛ длъжностното лице по регистрация е допуснало нарушение на чл. 24, вр. чл. 21 от ЗТРРЮЛНЦ и чл. 32, т. 5 от ЗВЕРБ, излизайки извън обективните предели на вменените му по закон функции и извършвайки преценка за целесъобразност по отношение решение на ОС на съдружниците, вземането на което, съгласно чл. 137, ал. 1, т. 1 и т. 4 от ТЗ е единствено в правомощията на този колективен орган на дружеството.</w:t>
      </w:r>
    </w:p>
    <w:p w14:paraId="46B8F867" w14:textId="77777777" w:rsidR="00B24751" w:rsidRPr="00993DE3" w:rsidRDefault="00B24751" w:rsidP="00B24751">
      <w:pPr>
        <w:rPr>
          <w:lang w:val="bg-BG"/>
        </w:rPr>
      </w:pPr>
      <w:r w:rsidRPr="00993DE3">
        <w:rPr>
          <w:lang w:val="bg-BG"/>
        </w:rPr>
        <w:t>Ето защо, намира, че обжалваният отказ е изцяло незаконосъобразен и следва да се отмени, като на АВ бъдат дадени задължителни указания за обявяване на заявеното изменение на дружествения договор на дружеството – жалбоподател по партидата му в ТР. Водим от горното, съдът</w:t>
      </w:r>
    </w:p>
    <w:p w14:paraId="411E5D83" w14:textId="77777777" w:rsidR="00B24751" w:rsidRPr="00993DE3" w:rsidRDefault="00B24751" w:rsidP="00B24751">
      <w:pPr>
        <w:rPr>
          <w:lang w:val="bg-BG"/>
        </w:rPr>
      </w:pPr>
    </w:p>
    <w:p w14:paraId="44F6391D" w14:textId="77777777" w:rsidR="00B24751" w:rsidRPr="00993DE3" w:rsidRDefault="00B24751" w:rsidP="00B24751">
      <w:pPr>
        <w:rPr>
          <w:lang w:val="bg-BG"/>
        </w:rPr>
      </w:pPr>
      <w:r w:rsidRPr="00993DE3">
        <w:rPr>
          <w:lang w:val="bg-BG"/>
        </w:rPr>
        <w:t>РЕШИ:</w:t>
      </w:r>
    </w:p>
    <w:p w14:paraId="34F9F529" w14:textId="77777777" w:rsidR="00B24751" w:rsidRPr="00993DE3" w:rsidRDefault="00B24751" w:rsidP="00B24751">
      <w:pPr>
        <w:rPr>
          <w:lang w:val="bg-BG"/>
        </w:rPr>
      </w:pPr>
    </w:p>
    <w:p w14:paraId="743F07BF" w14:textId="77777777" w:rsidR="00B24751" w:rsidRPr="00993DE3" w:rsidRDefault="00B24751" w:rsidP="00B24751">
      <w:pPr>
        <w:rPr>
          <w:lang w:val="bg-BG"/>
        </w:rPr>
      </w:pPr>
      <w:r w:rsidRPr="00993DE3">
        <w:rPr>
          <w:lang w:val="bg-BG"/>
        </w:rPr>
        <w:t>ОТМЕНЯ като незаконосъобразен отказ № 20260312090311/13.03.2026 г. на длъжностното лице по регистрация при Агенция по вписванията, постановен по заявление № 20260312090311/12.03.2026 г., подадено по електронен път, за обявяване в ТР по партидата на "Свиневъдна компания " ООД, ЕИК 127634033, със седалище е адрес на управление: с. ..., обл. .., ул. "..." №.., представлявано от управителя А. Г. Х. на нов дружествен договор и УКАЗВА на Агенция по вписванията да извърши вписване по посоченото заявление.</w:t>
      </w:r>
    </w:p>
    <w:p w14:paraId="31193322" w14:textId="77777777" w:rsidR="00B24751" w:rsidRPr="00993DE3" w:rsidRDefault="00B24751" w:rsidP="00B24751">
      <w:pPr>
        <w:rPr>
          <w:lang w:val="bg-BG"/>
        </w:rPr>
      </w:pPr>
      <w:r w:rsidRPr="00993DE3">
        <w:rPr>
          <w:lang w:val="bg-BG"/>
        </w:rPr>
        <w:t>ОСТАВЯ БЕЗ УВАЖЕНИЕ като недопустимо искането на Агенция по вписванията за присъждане на деловодни разноски в настоящото производство.</w:t>
      </w:r>
    </w:p>
    <w:p w14:paraId="2ECB65DC" w14:textId="77777777" w:rsidR="00B24751" w:rsidRPr="00993DE3" w:rsidRDefault="00B24751" w:rsidP="00B24751">
      <w:pPr>
        <w:rPr>
          <w:lang w:val="bg-BG"/>
        </w:rPr>
      </w:pPr>
      <w:r w:rsidRPr="00993DE3">
        <w:rPr>
          <w:lang w:val="bg-BG"/>
        </w:rPr>
        <w:t>Решението подлежи на обжалване пред Апелативен съд – гр. Варна в едноседмичен срок от датата на връчването му на страните.</w:t>
      </w:r>
    </w:p>
    <w:p w14:paraId="4C0F7FD7" w14:textId="77777777" w:rsidR="00B24751" w:rsidRPr="00993DE3" w:rsidRDefault="00B24751" w:rsidP="00B24751">
      <w:pPr>
        <w:rPr>
          <w:lang w:val="bg-BG"/>
        </w:rPr>
      </w:pPr>
      <w:r w:rsidRPr="00993DE3">
        <w:rPr>
          <w:lang w:val="bg-BG"/>
        </w:rPr>
        <w:t>Препис от решението да се връчи на жалбоподателя и се изпрати служебно на АВ София.</w:t>
      </w:r>
    </w:p>
    <w:p w14:paraId="09A8298F" w14:textId="77777777" w:rsidR="00B24751" w:rsidRPr="00993DE3" w:rsidRDefault="00B24751" w:rsidP="00B24751">
      <w:pPr>
        <w:rPr>
          <w:lang w:val="bg-BG"/>
        </w:rPr>
      </w:pPr>
      <w:r w:rsidRPr="00993DE3">
        <w:rPr>
          <w:lang w:val="bg-BG"/>
        </w:rPr>
        <w:t>Съдия при Окръжен съд – Шумен:_______________________</w:t>
      </w:r>
    </w:p>
    <w:p w14:paraId="134F0D3F" w14:textId="77777777" w:rsidR="00B24751" w:rsidRPr="00993DE3" w:rsidRDefault="00B24751" w:rsidP="00B24751">
      <w:pPr>
        <w:rPr>
          <w:lang w:val="bg-BG"/>
        </w:rPr>
      </w:pPr>
      <w:r w:rsidRPr="00993DE3">
        <w:rPr>
          <w:lang w:val="bg-BG"/>
        </w:rPr>
        <w:t>Информация за делото и други документи - виж </w:t>
      </w:r>
      <w:hyperlink r:id="rId4" w:tgtFrame="_blank" w:history="1">
        <w:r w:rsidRPr="00993DE3">
          <w:rPr>
            <w:rStyle w:val="Hyperlink"/>
            <w:b/>
            <w:bCs/>
            <w:lang w:val="bg-BG"/>
          </w:rPr>
          <w:t>https://ecase.justice.bg</w:t>
        </w:r>
      </w:hyperlink>
    </w:p>
    <w:p w14:paraId="163AE5E3" w14:textId="77777777" w:rsidR="00F878C4" w:rsidRPr="00993DE3" w:rsidRDefault="00F878C4">
      <w:pPr>
        <w:rPr>
          <w:lang w:val="bg-BG"/>
        </w:rPr>
      </w:pPr>
    </w:p>
    <w:sectPr w:rsidR="00F878C4" w:rsidRPr="00993D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751"/>
    <w:rsid w:val="004B4756"/>
    <w:rsid w:val="00993DE3"/>
    <w:rsid w:val="00AF7599"/>
    <w:rsid w:val="00B24751"/>
    <w:rsid w:val="00D811EC"/>
    <w:rsid w:val="00DC0E8A"/>
    <w:rsid w:val="00F87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2A163"/>
  <w15:chartTrackingRefBased/>
  <w15:docId w15:val="{1B808C7F-3FE8-414D-BF4B-AC8E67429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1EC"/>
  </w:style>
  <w:style w:type="paragraph" w:styleId="Heading1">
    <w:name w:val="heading 1"/>
    <w:basedOn w:val="Normal"/>
    <w:next w:val="Normal"/>
    <w:link w:val="Heading1Char"/>
    <w:uiPriority w:val="9"/>
    <w:qFormat/>
    <w:rsid w:val="00D811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D811E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811E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B2475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2475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247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47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47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47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1E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811E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811EC"/>
    <w:rPr>
      <w:rFonts w:ascii="Times New Roman" w:eastAsia="Times New Roman" w:hAnsi="Times New Roman" w:cs="Times New Roman"/>
      <w:b/>
      <w:bCs/>
      <w:sz w:val="27"/>
      <w:szCs w:val="27"/>
    </w:rPr>
  </w:style>
  <w:style w:type="character" w:styleId="Strong">
    <w:name w:val="Strong"/>
    <w:basedOn w:val="DefaultParagraphFont"/>
    <w:uiPriority w:val="22"/>
    <w:qFormat/>
    <w:rsid w:val="00D811EC"/>
    <w:rPr>
      <w:b/>
      <w:bCs/>
    </w:rPr>
  </w:style>
  <w:style w:type="paragraph" w:styleId="ListParagraph">
    <w:name w:val="List Paragraph"/>
    <w:basedOn w:val="Normal"/>
    <w:uiPriority w:val="34"/>
    <w:qFormat/>
    <w:rsid w:val="00D811EC"/>
    <w:pPr>
      <w:ind w:left="720"/>
      <w:contextualSpacing/>
    </w:pPr>
  </w:style>
  <w:style w:type="character" w:customStyle="1" w:styleId="Heading4Char">
    <w:name w:val="Heading 4 Char"/>
    <w:basedOn w:val="DefaultParagraphFont"/>
    <w:link w:val="Heading4"/>
    <w:uiPriority w:val="9"/>
    <w:semiHidden/>
    <w:rsid w:val="00B2475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2475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247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47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47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4751"/>
    <w:rPr>
      <w:rFonts w:eastAsiaTheme="majorEastAsia" w:cstheme="majorBidi"/>
      <w:color w:val="272727" w:themeColor="text1" w:themeTint="D8"/>
    </w:rPr>
  </w:style>
  <w:style w:type="paragraph" w:styleId="Title">
    <w:name w:val="Title"/>
    <w:basedOn w:val="Normal"/>
    <w:next w:val="Normal"/>
    <w:link w:val="TitleChar"/>
    <w:uiPriority w:val="10"/>
    <w:qFormat/>
    <w:rsid w:val="00B247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47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47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47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4751"/>
    <w:pPr>
      <w:spacing w:before="160"/>
      <w:jc w:val="center"/>
    </w:pPr>
    <w:rPr>
      <w:i/>
      <w:iCs/>
      <w:color w:val="404040" w:themeColor="text1" w:themeTint="BF"/>
    </w:rPr>
  </w:style>
  <w:style w:type="character" w:customStyle="1" w:styleId="QuoteChar">
    <w:name w:val="Quote Char"/>
    <w:basedOn w:val="DefaultParagraphFont"/>
    <w:link w:val="Quote"/>
    <w:uiPriority w:val="29"/>
    <w:rsid w:val="00B24751"/>
    <w:rPr>
      <w:i/>
      <w:iCs/>
      <w:color w:val="404040" w:themeColor="text1" w:themeTint="BF"/>
    </w:rPr>
  </w:style>
  <w:style w:type="character" w:styleId="IntenseEmphasis">
    <w:name w:val="Intense Emphasis"/>
    <w:basedOn w:val="DefaultParagraphFont"/>
    <w:uiPriority w:val="21"/>
    <w:qFormat/>
    <w:rsid w:val="00B24751"/>
    <w:rPr>
      <w:i/>
      <w:iCs/>
      <w:color w:val="2F5496" w:themeColor="accent1" w:themeShade="BF"/>
    </w:rPr>
  </w:style>
  <w:style w:type="paragraph" w:styleId="IntenseQuote">
    <w:name w:val="Intense Quote"/>
    <w:basedOn w:val="Normal"/>
    <w:next w:val="Normal"/>
    <w:link w:val="IntenseQuoteChar"/>
    <w:uiPriority w:val="30"/>
    <w:qFormat/>
    <w:rsid w:val="00B247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24751"/>
    <w:rPr>
      <w:i/>
      <w:iCs/>
      <w:color w:val="2F5496" w:themeColor="accent1" w:themeShade="BF"/>
    </w:rPr>
  </w:style>
  <w:style w:type="character" w:styleId="IntenseReference">
    <w:name w:val="Intense Reference"/>
    <w:basedOn w:val="DefaultParagraphFont"/>
    <w:uiPriority w:val="32"/>
    <w:qFormat/>
    <w:rsid w:val="00B24751"/>
    <w:rPr>
      <w:b/>
      <w:bCs/>
      <w:smallCaps/>
      <w:color w:val="2F5496" w:themeColor="accent1" w:themeShade="BF"/>
      <w:spacing w:val="5"/>
    </w:rPr>
  </w:style>
  <w:style w:type="character" w:styleId="Hyperlink">
    <w:name w:val="Hyperlink"/>
    <w:basedOn w:val="DefaultParagraphFont"/>
    <w:uiPriority w:val="99"/>
    <w:unhideWhenUsed/>
    <w:rsid w:val="00B24751"/>
    <w:rPr>
      <w:color w:val="0563C1" w:themeColor="hyperlink"/>
      <w:u w:val="single"/>
    </w:rPr>
  </w:style>
  <w:style w:type="character" w:styleId="UnresolvedMention">
    <w:name w:val="Unresolved Mention"/>
    <w:basedOn w:val="DefaultParagraphFont"/>
    <w:uiPriority w:val="99"/>
    <w:semiHidden/>
    <w:unhideWhenUsed/>
    <w:rsid w:val="00B247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case.justice.bg/Case/CaseDetail/5b5a1acf-8e5a-42f0-abd1-fcb0b50bbc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3130</Words>
  <Characters>17847</Characters>
  <Application>Microsoft Office Word</Application>
  <DocSecurity>0</DocSecurity>
  <Lines>148</Lines>
  <Paragraphs>41</Paragraphs>
  <ScaleCrop>false</ScaleCrop>
  <Company/>
  <LinksUpToDate>false</LinksUpToDate>
  <CharactersWithSpaces>20936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Mermerski</dc:creator>
  <cp:keywords/>
  <dc:description/>
  <cp:lastModifiedBy>Marin Mermerski</cp:lastModifiedBy>
  <cp:revision>2</cp:revision>
  <dcterms:created xsi:type="dcterms:W3CDTF">2026-08-29T12:28:00Z</dcterms:created>
  <dcterms:modified xsi:type="dcterms:W3CDTF">2026-08-29T12:30:00Z</dcterms:modified>
</cp:coreProperties>
</file>